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B" w:rsidRDefault="009071EB" w:rsidP="009071EB"/>
    <w:tbl>
      <w:tblPr>
        <w:tblW w:w="11624" w:type="dxa"/>
        <w:tblBorders>
          <w:top w:val="single" w:sz="6" w:space="0" w:color="A64B00"/>
        </w:tblBorders>
        <w:tblCellMar>
          <w:left w:w="58" w:type="dxa"/>
          <w:right w:w="58" w:type="dxa"/>
        </w:tblCellMar>
        <w:tblLook w:val="04A0"/>
      </w:tblPr>
      <w:tblGrid>
        <w:gridCol w:w="5850"/>
        <w:gridCol w:w="2567"/>
        <w:gridCol w:w="3207"/>
      </w:tblGrid>
      <w:tr w:rsidR="009071EB" w:rsidRPr="00431436" w:rsidTr="00D578C3">
        <w:trPr>
          <w:trHeight w:val="1800"/>
        </w:trPr>
        <w:tc>
          <w:tcPr>
            <w:tcW w:w="11624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071EB" w:rsidRPr="00431436" w:rsidRDefault="009071EB" w:rsidP="00D578C3">
            <w:pPr>
              <w:spacing w:line="276" w:lineRule="auto"/>
              <w:jc w:val="center"/>
              <w:rPr>
                <w:rFonts w:asciiTheme="majorHAnsi" w:hAnsiTheme="majorHAnsi" w:cstheme="majorHAnsi"/>
                <w:color w:val="1F497D"/>
                <w:sz w:val="24"/>
                <w:szCs w:val="24"/>
              </w:rPr>
            </w:pPr>
            <w:r w:rsidRPr="00431436">
              <w:rPr>
                <w:rFonts w:asciiTheme="majorHAnsi" w:hAnsiTheme="majorHAnsi" w:cstheme="majorHAnsi"/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7250430" cy="1098550"/>
                  <wp:effectExtent l="19050" t="0" r="7620" b="0"/>
                  <wp:docPr id="16" name="Picture 0" descr="PuzzleBanner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zzleBanner2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6211" cy="1099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1EB" w:rsidRPr="00431436" w:rsidTr="00D578C3">
        <w:trPr>
          <w:trHeight w:val="15"/>
        </w:trPr>
        <w:tc>
          <w:tcPr>
            <w:tcW w:w="11624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9071EB" w:rsidRPr="00431436" w:rsidRDefault="009071EB" w:rsidP="00D578C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9071EB" w:rsidRPr="00431436" w:rsidTr="00D578C3">
        <w:trPr>
          <w:trHeight w:val="351"/>
        </w:trPr>
        <w:tc>
          <w:tcPr>
            <w:tcW w:w="8422" w:type="dxa"/>
            <w:gridSpan w:val="2"/>
            <w:tcBorders>
              <w:top w:val="nil"/>
              <w:bottom w:val="nil"/>
            </w:tcBorders>
            <w:shd w:val="clear" w:color="auto" w:fill="12355E"/>
            <w:vAlign w:val="center"/>
            <w:hideMark/>
          </w:tcPr>
          <w:p w:rsidR="009071EB" w:rsidRPr="00431436" w:rsidRDefault="009071EB" w:rsidP="00D578C3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</w:rPr>
            </w:pPr>
            <w:r w:rsidRPr="00431436">
              <w:rPr>
                <w:rStyle w:val="Strong"/>
                <w:rFonts w:asciiTheme="majorHAnsi" w:hAnsiTheme="majorHAnsi" w:cstheme="majorHAnsi"/>
                <w:color w:val="FFFFFF" w:themeColor="background1"/>
                <w:sz w:val="28"/>
              </w:rPr>
              <w:t>Inaugural Education Conference</w:t>
            </w:r>
          </w:p>
        </w:tc>
        <w:tc>
          <w:tcPr>
            <w:tcW w:w="3202" w:type="dxa"/>
            <w:tcBorders>
              <w:top w:val="nil"/>
              <w:bottom w:val="nil"/>
            </w:tcBorders>
            <w:shd w:val="clear" w:color="auto" w:fill="12355E"/>
            <w:vAlign w:val="center"/>
          </w:tcPr>
          <w:p w:rsidR="009071EB" w:rsidRPr="00431436" w:rsidRDefault="009071EB" w:rsidP="00D578C3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hyperlink r:id="rId6" w:history="1">
              <w:r w:rsidRPr="00431436">
                <w:rPr>
                  <w:rStyle w:val="Hyperlink"/>
                  <w:rFonts w:asciiTheme="majorHAnsi" w:hAnsiTheme="majorHAnsi" w:cstheme="majorHAnsi"/>
                  <w:b/>
                  <w:color w:val="FFFFFF" w:themeColor="background1"/>
                  <w:sz w:val="28"/>
                  <w:szCs w:val="28"/>
                </w:rPr>
                <w:t>http://www.esa.org/ldc</w:t>
              </w:r>
            </w:hyperlink>
          </w:p>
        </w:tc>
      </w:tr>
      <w:tr w:rsidR="009071EB" w:rsidRPr="00431436" w:rsidTr="00D578C3">
        <w:trPr>
          <w:trHeight w:val="351"/>
        </w:trPr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071EB" w:rsidRPr="00431436" w:rsidRDefault="009071EB" w:rsidP="00D578C3">
            <w:pPr>
              <w:jc w:val="center"/>
              <w:rPr>
                <w:rStyle w:val="Strong"/>
                <w:rFonts w:asciiTheme="majorHAnsi" w:hAnsiTheme="majorHAnsi" w:cstheme="majorHAnsi"/>
                <w:bCs w:val="0"/>
                <w:color w:val="7F4B00"/>
                <w:sz w:val="60"/>
              </w:rPr>
            </w:pPr>
            <w:r w:rsidRPr="00431436">
              <w:rPr>
                <w:rStyle w:val="Strong"/>
                <w:rFonts w:asciiTheme="majorHAnsi" w:hAnsiTheme="majorHAnsi" w:cstheme="majorHAnsi"/>
                <w:color w:val="7F4B00"/>
                <w:sz w:val="60"/>
              </w:rPr>
              <w:t>Workshop Proposals due in 2 weeks</w:t>
            </w:r>
          </w:p>
          <w:p w:rsidR="009071EB" w:rsidRPr="00431436" w:rsidRDefault="009071EB" w:rsidP="00D578C3">
            <w:pPr>
              <w:rPr>
                <w:rFonts w:asciiTheme="majorHAnsi" w:hAnsiTheme="majorHAnsi" w:cstheme="majorHAnsi"/>
              </w:rPr>
            </w:pPr>
          </w:p>
        </w:tc>
      </w:tr>
      <w:tr w:rsidR="009071EB" w:rsidRPr="00431436" w:rsidTr="00D578C3">
        <w:trPr>
          <w:trHeight w:val="318"/>
        </w:trPr>
        <w:tc>
          <w:tcPr>
            <w:tcW w:w="8422" w:type="dxa"/>
            <w:gridSpan w:val="2"/>
            <w:vMerge w:val="restart"/>
            <w:tcBorders>
              <w:top w:val="nil"/>
              <w:left w:val="nil"/>
              <w:right w:val="single" w:sz="6" w:space="0" w:color="12355E"/>
            </w:tcBorders>
            <w:shd w:val="clear" w:color="auto" w:fill="FFFFFF" w:themeFill="background1"/>
            <w:tcMar>
              <w:left w:w="115" w:type="dxa"/>
              <w:right w:w="115" w:type="dxa"/>
            </w:tcMar>
            <w:hideMark/>
          </w:tcPr>
          <w:p w:rsidR="009071EB" w:rsidRPr="00431436" w:rsidRDefault="009071EB" w:rsidP="00D578C3">
            <w:pPr>
              <w:rPr>
                <w:rStyle w:val="Strong"/>
                <w:rFonts w:asciiTheme="majorHAnsi" w:hAnsiTheme="majorHAnsi" w:cstheme="majorHAnsi"/>
                <w:bCs w:val="0"/>
                <w:color w:val="7F4B00"/>
                <w:sz w:val="40"/>
              </w:rPr>
            </w:pPr>
            <w:r w:rsidRPr="00431436">
              <w:rPr>
                <w:rStyle w:val="Strong"/>
                <w:rFonts w:asciiTheme="majorHAnsi" w:hAnsiTheme="majorHAnsi" w:cstheme="majorHAnsi"/>
                <w:bCs w:val="0"/>
                <w:color w:val="7F4B00"/>
                <w:sz w:val="40"/>
              </w:rPr>
              <w:t>Workshops are hands-on experiences...</w:t>
            </w:r>
          </w:p>
          <w:p w:rsidR="009071EB" w:rsidRPr="00B02725" w:rsidRDefault="009071EB" w:rsidP="00D578C3">
            <w:pPr>
              <w:pStyle w:val="ListParagraph"/>
              <w:ind w:left="335"/>
              <w:rPr>
                <w:rStyle w:val="Strong"/>
                <w:rFonts w:asciiTheme="majorHAnsi" w:hAnsiTheme="majorHAnsi" w:cstheme="majorHAnsi"/>
              </w:rPr>
            </w:pPr>
            <w:r w:rsidRPr="00431436">
              <w:rPr>
                <w:rStyle w:val="Strong"/>
                <w:rFonts w:asciiTheme="majorHAnsi" w:hAnsiTheme="majorHAnsi" w:cstheme="majorHAnsi"/>
              </w:rPr>
              <w:t>1.5 hour sessions to teach the teachers</w:t>
            </w:r>
          </w:p>
          <w:p w:rsidR="009071EB" w:rsidRPr="00431436" w:rsidRDefault="009071EB" w:rsidP="00D578C3">
            <w:pPr>
              <w:pStyle w:val="ListParagraph"/>
              <w:ind w:left="1260"/>
              <w:rPr>
                <w:rStyle w:val="Strong"/>
                <w:rFonts w:asciiTheme="majorHAnsi" w:hAnsiTheme="majorHAnsi" w:cstheme="majorHAnsi"/>
                <w:bCs w:val="0"/>
                <w:color w:val="7F4B00"/>
                <w:sz w:val="40"/>
              </w:rPr>
            </w:pPr>
            <w:r w:rsidRPr="00431436">
              <w:rPr>
                <w:rStyle w:val="Strong"/>
                <w:rFonts w:asciiTheme="majorHAnsi" w:hAnsiTheme="majorHAnsi" w:cstheme="majorHAnsi"/>
                <w:bCs w:val="0"/>
                <w:color w:val="7F4B00"/>
                <w:sz w:val="40"/>
              </w:rPr>
              <w:t xml:space="preserve">To implement techniques... </w:t>
            </w:r>
          </w:p>
          <w:p w:rsidR="009071EB" w:rsidRPr="00431436" w:rsidRDefault="009071EB" w:rsidP="00D578C3">
            <w:pPr>
              <w:pStyle w:val="ListParagraph"/>
              <w:ind w:left="1530"/>
              <w:rPr>
                <w:rStyle w:val="Strong"/>
                <w:rFonts w:asciiTheme="majorHAnsi" w:hAnsiTheme="majorHAnsi" w:cstheme="majorHAnsi"/>
              </w:rPr>
            </w:pPr>
            <w:r w:rsidRPr="00431436">
              <w:rPr>
                <w:rStyle w:val="Strong"/>
                <w:rFonts w:asciiTheme="majorHAnsi" w:hAnsiTheme="majorHAnsi" w:cstheme="majorHAnsi"/>
              </w:rPr>
              <w:t>Lesson and curriculum design in the digital age</w:t>
            </w:r>
          </w:p>
          <w:p w:rsidR="009071EB" w:rsidRPr="00431436" w:rsidRDefault="009071EB" w:rsidP="00D578C3">
            <w:pPr>
              <w:pStyle w:val="ListParagraph"/>
              <w:ind w:left="1530"/>
              <w:rPr>
                <w:rStyle w:val="Strong"/>
                <w:rFonts w:asciiTheme="majorHAnsi" w:hAnsiTheme="majorHAnsi" w:cstheme="majorHAnsi"/>
              </w:rPr>
            </w:pPr>
            <w:r w:rsidRPr="00431436">
              <w:rPr>
                <w:rStyle w:val="Strong"/>
                <w:rFonts w:asciiTheme="majorHAnsi" w:hAnsiTheme="majorHAnsi" w:cstheme="majorHAnsi"/>
              </w:rPr>
              <w:t>Classroom-true and field-tested technology</w:t>
            </w:r>
          </w:p>
          <w:p w:rsidR="009071EB" w:rsidRPr="00B02725" w:rsidRDefault="009071EB" w:rsidP="00D578C3">
            <w:pPr>
              <w:pStyle w:val="ListParagraph"/>
              <w:ind w:left="1530"/>
              <w:rPr>
                <w:rStyle w:val="Strong"/>
                <w:rFonts w:asciiTheme="majorHAnsi" w:hAnsiTheme="majorHAnsi" w:cstheme="majorHAnsi"/>
              </w:rPr>
            </w:pPr>
            <w:r w:rsidRPr="00431436">
              <w:rPr>
                <w:rStyle w:val="Strong"/>
                <w:rFonts w:asciiTheme="majorHAnsi" w:hAnsiTheme="majorHAnsi" w:cstheme="majorHAnsi"/>
              </w:rPr>
              <w:t>Data exploration in a research-based biology</w:t>
            </w:r>
          </w:p>
          <w:p w:rsidR="009071EB" w:rsidRPr="00431436" w:rsidRDefault="009071EB" w:rsidP="00D578C3">
            <w:pPr>
              <w:pStyle w:val="ListParagraph"/>
              <w:ind w:left="2545"/>
              <w:rPr>
                <w:rStyle w:val="Strong"/>
                <w:rFonts w:asciiTheme="majorHAnsi" w:hAnsiTheme="majorHAnsi" w:cstheme="majorHAnsi"/>
              </w:rPr>
            </w:pPr>
            <w:r w:rsidRPr="00431436">
              <w:rPr>
                <w:rStyle w:val="Strong"/>
                <w:rFonts w:asciiTheme="majorHAnsi" w:hAnsiTheme="majorHAnsi" w:cstheme="majorHAnsi"/>
                <w:bCs w:val="0"/>
                <w:color w:val="7F4B00"/>
                <w:sz w:val="40"/>
              </w:rPr>
              <w:t>Related to biological topics...</w:t>
            </w:r>
          </w:p>
          <w:p w:rsidR="009071EB" w:rsidRPr="00431436" w:rsidRDefault="009071EB" w:rsidP="00D578C3">
            <w:pPr>
              <w:pStyle w:val="ListParagraph"/>
              <w:ind w:left="2930"/>
              <w:rPr>
                <w:rStyle w:val="Strong"/>
                <w:rFonts w:asciiTheme="majorHAnsi" w:hAnsiTheme="majorHAnsi" w:cstheme="majorHAnsi"/>
              </w:rPr>
            </w:pPr>
            <w:r w:rsidRPr="00431436">
              <w:rPr>
                <w:rStyle w:val="Strong"/>
                <w:rFonts w:asciiTheme="majorHAnsi" w:hAnsiTheme="majorHAnsi" w:cstheme="majorHAnsi"/>
              </w:rPr>
              <w:t>Ecology and Earth Systems Dynamics</w:t>
            </w:r>
          </w:p>
          <w:p w:rsidR="009071EB" w:rsidRPr="00431436" w:rsidRDefault="009071EB" w:rsidP="00D578C3">
            <w:pPr>
              <w:pStyle w:val="ListParagraph"/>
              <w:ind w:left="2930"/>
              <w:rPr>
                <w:rStyle w:val="Strong"/>
                <w:rFonts w:asciiTheme="majorHAnsi" w:hAnsiTheme="majorHAnsi" w:cstheme="majorHAnsi"/>
              </w:rPr>
            </w:pPr>
            <w:r w:rsidRPr="00431436">
              <w:rPr>
                <w:rStyle w:val="Strong"/>
                <w:rFonts w:asciiTheme="majorHAnsi" w:hAnsiTheme="majorHAnsi" w:cstheme="majorHAnsi"/>
              </w:rPr>
              <w:t>Biodiversity and Ecosystem Services</w:t>
            </w:r>
          </w:p>
          <w:p w:rsidR="009071EB" w:rsidRPr="00431436" w:rsidRDefault="009071EB" w:rsidP="00D578C3">
            <w:pPr>
              <w:pStyle w:val="ListParagraph"/>
              <w:ind w:left="2930"/>
              <w:rPr>
                <w:rStyle w:val="Strong"/>
                <w:rFonts w:asciiTheme="majorHAnsi" w:hAnsiTheme="majorHAnsi" w:cstheme="majorHAnsi"/>
              </w:rPr>
            </w:pPr>
            <w:r w:rsidRPr="00431436">
              <w:rPr>
                <w:rStyle w:val="Strong"/>
                <w:rFonts w:asciiTheme="majorHAnsi" w:hAnsiTheme="majorHAnsi" w:cstheme="majorHAnsi"/>
              </w:rPr>
              <w:t>Evolution in Action</w:t>
            </w:r>
          </w:p>
          <w:p w:rsidR="009071EB" w:rsidRPr="00B02725" w:rsidRDefault="009071EB" w:rsidP="00D578C3">
            <w:pPr>
              <w:pStyle w:val="ListParagraph"/>
              <w:ind w:left="2930"/>
              <w:rPr>
                <w:rFonts w:asciiTheme="majorHAnsi" w:hAnsiTheme="majorHAnsi" w:cstheme="majorHAnsi"/>
                <w:b/>
                <w:bCs/>
              </w:rPr>
            </w:pPr>
            <w:r w:rsidRPr="00431436">
              <w:rPr>
                <w:rStyle w:val="Strong"/>
                <w:rFonts w:asciiTheme="majorHAnsi" w:hAnsiTheme="majorHAnsi" w:cstheme="majorHAnsi"/>
              </w:rPr>
              <w:t>Structure and Function</w:t>
            </w:r>
          </w:p>
          <w:p w:rsidR="009071EB" w:rsidRPr="00431436" w:rsidRDefault="009071EB" w:rsidP="00D578C3">
            <w:pPr>
              <w:pStyle w:val="ListParagraph"/>
              <w:ind w:left="3755"/>
              <w:rPr>
                <w:rStyle w:val="Strong"/>
                <w:rFonts w:asciiTheme="majorHAnsi" w:hAnsiTheme="majorHAnsi" w:cstheme="majorHAnsi"/>
                <w:color w:val="7F4B00"/>
                <w:sz w:val="40"/>
              </w:rPr>
            </w:pPr>
            <w:r w:rsidRPr="00431436">
              <w:rPr>
                <w:rStyle w:val="Strong"/>
                <w:rFonts w:asciiTheme="majorHAnsi" w:hAnsiTheme="majorHAnsi" w:cstheme="majorHAnsi"/>
                <w:color w:val="7F4B00"/>
                <w:sz w:val="40"/>
              </w:rPr>
              <w:t>Proposals due July 31</w:t>
            </w:r>
          </w:p>
          <w:p w:rsidR="009071EB" w:rsidRPr="00431436" w:rsidRDefault="009071EB" w:rsidP="00D578C3">
            <w:pPr>
              <w:pStyle w:val="ListParagraph"/>
              <w:ind w:left="4115"/>
              <w:rPr>
                <w:rStyle w:val="Strong"/>
                <w:rFonts w:asciiTheme="majorHAnsi" w:hAnsiTheme="majorHAnsi" w:cstheme="majorHAnsi"/>
              </w:rPr>
            </w:pPr>
            <w:r w:rsidRPr="00431436">
              <w:rPr>
                <w:rStyle w:val="Strong"/>
                <w:rFonts w:asciiTheme="majorHAnsi" w:hAnsiTheme="majorHAnsi" w:cstheme="majorHAnsi"/>
              </w:rPr>
              <w:t>Easy online form</w:t>
            </w:r>
          </w:p>
          <w:p w:rsidR="009071EB" w:rsidRPr="00431436" w:rsidRDefault="009071EB" w:rsidP="00D578C3">
            <w:pPr>
              <w:ind w:left="4115"/>
              <w:rPr>
                <w:rFonts w:asciiTheme="majorHAnsi" w:hAnsiTheme="majorHAnsi" w:cstheme="majorHAnsi"/>
                <w:sz w:val="20"/>
                <w:szCs w:val="24"/>
              </w:rPr>
            </w:pPr>
            <w:r w:rsidRPr="00431436">
              <w:rPr>
                <w:rFonts w:asciiTheme="majorHAnsi" w:hAnsiTheme="majorHAnsi" w:cstheme="majorHAnsi"/>
                <w:sz w:val="20"/>
                <w:szCs w:val="24"/>
              </w:rPr>
              <w:t>[</w:t>
            </w:r>
            <w:hyperlink r:id="rId7" w:anchor="tracks" w:history="1">
              <w:r w:rsidRPr="00431436">
                <w:rPr>
                  <w:rStyle w:val="Hyperlink"/>
                  <w:rFonts w:asciiTheme="majorHAnsi" w:hAnsiTheme="majorHAnsi" w:cstheme="majorHAnsi"/>
                  <w:sz w:val="20"/>
                  <w:szCs w:val="24"/>
                </w:rPr>
                <w:t>more details here</w:t>
              </w:r>
            </w:hyperlink>
            <w:r w:rsidRPr="00431436">
              <w:rPr>
                <w:rFonts w:asciiTheme="majorHAnsi" w:hAnsiTheme="majorHAnsi" w:cstheme="majorHAnsi"/>
                <w:sz w:val="20"/>
                <w:szCs w:val="24"/>
              </w:rPr>
              <w:t>]</w:t>
            </w:r>
          </w:p>
          <w:p w:rsidR="009071EB" w:rsidRPr="00431436" w:rsidRDefault="009071EB" w:rsidP="00D578C3">
            <w:pPr>
              <w:rPr>
                <w:rStyle w:val="Strong"/>
                <w:rFonts w:asciiTheme="majorHAnsi" w:hAnsiTheme="majorHAnsi" w:cstheme="majorHAnsi"/>
                <w:bCs w:val="0"/>
                <w:color w:val="7F4B00"/>
                <w:sz w:val="40"/>
              </w:rPr>
            </w:pPr>
            <w:r w:rsidRPr="00431436">
              <w:rPr>
                <w:rStyle w:val="Strong"/>
                <w:rFonts w:asciiTheme="majorHAnsi" w:hAnsiTheme="majorHAnsi" w:cstheme="majorHAnsi"/>
                <w:bCs w:val="0"/>
                <w:color w:val="7F4B00"/>
                <w:sz w:val="40"/>
              </w:rPr>
              <w:t>Conference Purpose</w:t>
            </w:r>
          </w:p>
          <w:p w:rsidR="009071EB" w:rsidRPr="00431436" w:rsidRDefault="009071EB" w:rsidP="00D578C3">
            <w:pPr>
              <w:spacing w:before="120" w:after="120" w:line="216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431436">
              <w:rPr>
                <w:rFonts w:asciiTheme="majorHAnsi" w:hAnsiTheme="majorHAnsi" w:cstheme="majorHAnsi"/>
                <w:sz w:val="24"/>
                <w:szCs w:val="24"/>
              </w:rPr>
              <w:t>This conference will highlight the leading science, curriculum design and implementation, and data exploration in a research-rich biology education for  high school &amp; undergraduate students</w:t>
            </w:r>
          </w:p>
          <w:p w:rsidR="009071EB" w:rsidRDefault="009071EB" w:rsidP="009071EB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3143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Discover the science of life in a changing world </w:t>
            </w:r>
          </w:p>
          <w:p w:rsidR="009071EB" w:rsidRDefault="009071EB" w:rsidP="009071EB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3143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Swap ideas for a robust biology classroom </w:t>
            </w:r>
          </w:p>
          <w:p w:rsidR="009071EB" w:rsidRDefault="009071EB" w:rsidP="009071EB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3143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Build partnerships with scientists and educators </w:t>
            </w:r>
          </w:p>
          <w:p w:rsidR="009071EB" w:rsidRPr="00431436" w:rsidRDefault="009071EB" w:rsidP="009071EB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31436">
              <w:rPr>
                <w:rFonts w:asciiTheme="majorHAnsi" w:eastAsia="Times New Roman" w:hAnsiTheme="majorHAnsi" w:cstheme="majorHAnsi"/>
                <w:sz w:val="24"/>
                <w:szCs w:val="24"/>
              </w:rPr>
              <w:t>Explore digital resources and new technologies</w:t>
            </w:r>
          </w:p>
          <w:p w:rsidR="009071EB" w:rsidRPr="00431436" w:rsidRDefault="009071EB" w:rsidP="00D578C3">
            <w:pPr>
              <w:ind w:left="1080"/>
              <w:rPr>
                <w:rStyle w:val="Strong"/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hyperlink r:id="rId8" w:history="1">
              <w:r w:rsidRPr="00431436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[more information]</w:t>
              </w:r>
            </w:hyperlink>
          </w:p>
        </w:tc>
        <w:tc>
          <w:tcPr>
            <w:tcW w:w="3202" w:type="dxa"/>
            <w:tcBorders>
              <w:top w:val="single" w:sz="6" w:space="0" w:color="12355E"/>
              <w:left w:val="single" w:sz="6" w:space="0" w:color="12355E"/>
              <w:bottom w:val="single" w:sz="6" w:space="0" w:color="12355E"/>
              <w:right w:val="single" w:sz="6" w:space="0" w:color="12355E"/>
            </w:tcBorders>
            <w:shd w:val="clear" w:color="auto" w:fill="12355E"/>
            <w:vAlign w:val="center"/>
          </w:tcPr>
          <w:p w:rsidR="009071EB" w:rsidRPr="00431436" w:rsidRDefault="009071EB" w:rsidP="00D578C3">
            <w:pPr>
              <w:pStyle w:val="NormalWeb"/>
              <w:spacing w:after="0" w:line="15" w:lineRule="atLeast"/>
              <w:jc w:val="center"/>
              <w:rPr>
                <w:rFonts w:asciiTheme="majorHAnsi" w:hAnsiTheme="majorHAnsi" w:cstheme="majorHAnsi"/>
              </w:rPr>
            </w:pPr>
            <w:r w:rsidRPr="00431436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Proposal Deadlines</w:t>
            </w:r>
          </w:p>
        </w:tc>
      </w:tr>
      <w:tr w:rsidR="009071EB" w:rsidRPr="00431436" w:rsidTr="00D578C3">
        <w:trPr>
          <w:trHeight w:val="3279"/>
        </w:trPr>
        <w:tc>
          <w:tcPr>
            <w:tcW w:w="8422" w:type="dxa"/>
            <w:gridSpan w:val="2"/>
            <w:vMerge/>
            <w:tcBorders>
              <w:left w:val="nil"/>
              <w:right w:val="single" w:sz="6" w:space="0" w:color="12355E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  <w:hideMark/>
          </w:tcPr>
          <w:p w:rsidR="009071EB" w:rsidRPr="00431436" w:rsidRDefault="009071EB" w:rsidP="00D578C3">
            <w:pPr>
              <w:spacing w:before="120" w:after="120" w:line="216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6" w:space="0" w:color="12355E"/>
              <w:left w:val="single" w:sz="6" w:space="0" w:color="12355E"/>
              <w:bottom w:val="single" w:sz="6" w:space="0" w:color="12355E"/>
              <w:right w:val="single" w:sz="6" w:space="0" w:color="12355E"/>
            </w:tcBorders>
            <w:shd w:val="clear" w:color="auto" w:fill="auto"/>
            <w:vAlign w:val="center"/>
          </w:tcPr>
          <w:p w:rsidR="009071EB" w:rsidRPr="00431436" w:rsidRDefault="009071EB" w:rsidP="00D578C3">
            <w:pPr>
              <w:ind w:right="136"/>
              <w:jc w:val="center"/>
              <w:rPr>
                <w:rFonts w:asciiTheme="majorHAnsi" w:hAnsiTheme="majorHAnsi" w:cstheme="majorHAnsi"/>
              </w:rPr>
            </w:pPr>
            <w:r w:rsidRPr="0043143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Hands-on Workshops </w:t>
            </w:r>
            <w:r w:rsidRPr="00431436">
              <w:rPr>
                <w:rFonts w:asciiTheme="majorHAnsi" w:hAnsiTheme="majorHAnsi" w:cstheme="majorHAnsi"/>
                <w:i/>
                <w:iCs/>
                <w:sz w:val="24"/>
                <w:szCs w:val="26"/>
              </w:rPr>
              <w:t xml:space="preserve">Submissions due July 31. </w:t>
            </w:r>
            <w:hyperlink r:id="rId9" w:history="1">
              <w:r w:rsidRPr="00431436">
                <w:rPr>
                  <w:rStyle w:val="Hyperlink"/>
                  <w:rFonts w:asciiTheme="majorHAnsi" w:hAnsiTheme="majorHAnsi" w:cstheme="majorHAnsi"/>
                  <w:i/>
                  <w:iCs/>
                  <w:sz w:val="24"/>
                  <w:szCs w:val="26"/>
                </w:rPr>
                <w:t xml:space="preserve">Submit Workshop proposal </w:t>
              </w:r>
            </w:hyperlink>
          </w:p>
          <w:p w:rsidR="009071EB" w:rsidRDefault="009071EB" w:rsidP="00D578C3">
            <w:pPr>
              <w:ind w:right="136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6"/>
              </w:rPr>
            </w:pPr>
          </w:p>
          <w:p w:rsidR="009071EB" w:rsidRPr="00431436" w:rsidRDefault="009071EB" w:rsidP="00D578C3">
            <w:pPr>
              <w:ind w:right="136"/>
              <w:jc w:val="center"/>
              <w:rPr>
                <w:rFonts w:asciiTheme="majorHAnsi" w:hAnsiTheme="majorHAnsi" w:cstheme="majorHAnsi"/>
              </w:rPr>
            </w:pPr>
            <w:r w:rsidRPr="00431436">
              <w:rPr>
                <w:rFonts w:asciiTheme="majorHAnsi" w:hAnsiTheme="majorHAnsi" w:cstheme="majorHAnsi"/>
                <w:b/>
                <w:bCs/>
                <w:sz w:val="24"/>
                <w:szCs w:val="26"/>
              </w:rPr>
              <w:t xml:space="preserve">Short Presentations </w:t>
            </w:r>
            <w:r w:rsidRPr="00431436">
              <w:rPr>
                <w:rFonts w:asciiTheme="majorHAnsi" w:hAnsiTheme="majorHAnsi" w:cstheme="majorHAnsi"/>
                <w:i/>
                <w:iCs/>
                <w:sz w:val="24"/>
                <w:szCs w:val="26"/>
              </w:rPr>
              <w:t xml:space="preserve">Submissions due Aug. 31 </w:t>
            </w:r>
            <w:hyperlink r:id="rId10" w:history="1">
              <w:r w:rsidRPr="00431436">
                <w:rPr>
                  <w:rStyle w:val="Hyperlink"/>
                  <w:rFonts w:asciiTheme="majorHAnsi" w:hAnsiTheme="majorHAnsi" w:cstheme="majorHAnsi"/>
                  <w:i/>
                  <w:iCs/>
                  <w:sz w:val="24"/>
                  <w:szCs w:val="26"/>
                </w:rPr>
                <w:t>Submit Presentation proposal</w:t>
              </w:r>
            </w:hyperlink>
          </w:p>
          <w:p w:rsidR="009071EB" w:rsidRPr="00431436" w:rsidRDefault="009071EB" w:rsidP="00D578C3">
            <w:pPr>
              <w:ind w:right="136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6"/>
              </w:rPr>
            </w:pPr>
          </w:p>
          <w:p w:rsidR="009071EB" w:rsidRPr="00431436" w:rsidRDefault="009071EB" w:rsidP="00D578C3">
            <w:pPr>
              <w:ind w:right="136"/>
              <w:jc w:val="center"/>
              <w:rPr>
                <w:rFonts w:asciiTheme="majorHAnsi" w:hAnsiTheme="majorHAnsi" w:cstheme="majorHAnsi"/>
              </w:rPr>
            </w:pPr>
            <w:r w:rsidRPr="00431436">
              <w:rPr>
                <w:rFonts w:asciiTheme="majorHAnsi" w:hAnsiTheme="majorHAnsi" w:cstheme="majorHAnsi"/>
                <w:b/>
                <w:bCs/>
                <w:sz w:val="24"/>
                <w:szCs w:val="26"/>
              </w:rPr>
              <w:t xml:space="preserve">Education Share Fair </w:t>
            </w:r>
            <w:r w:rsidRPr="00431436">
              <w:rPr>
                <w:rFonts w:asciiTheme="majorHAnsi" w:hAnsiTheme="majorHAnsi" w:cstheme="majorHAnsi"/>
                <w:i/>
                <w:iCs/>
                <w:sz w:val="24"/>
                <w:szCs w:val="26"/>
              </w:rPr>
              <w:t xml:space="preserve">Submissions due Sept. 30 </w:t>
            </w:r>
            <w:hyperlink r:id="rId11" w:history="1">
              <w:r w:rsidRPr="00431436">
                <w:rPr>
                  <w:rStyle w:val="Hyperlink"/>
                  <w:rFonts w:asciiTheme="majorHAnsi" w:hAnsiTheme="majorHAnsi" w:cstheme="majorHAnsi"/>
                  <w:i/>
                  <w:iCs/>
                  <w:sz w:val="24"/>
                  <w:szCs w:val="26"/>
                </w:rPr>
                <w:t>Submit Share Fair proposal</w:t>
              </w:r>
            </w:hyperlink>
          </w:p>
        </w:tc>
      </w:tr>
      <w:tr w:rsidR="009071EB" w:rsidRPr="00431436" w:rsidTr="00D578C3">
        <w:trPr>
          <w:trHeight w:val="300"/>
        </w:trPr>
        <w:tc>
          <w:tcPr>
            <w:tcW w:w="8422" w:type="dxa"/>
            <w:gridSpan w:val="2"/>
            <w:vMerge/>
            <w:tcBorders>
              <w:left w:val="nil"/>
              <w:right w:val="single" w:sz="6" w:space="0" w:color="12355E"/>
            </w:tcBorders>
            <w:shd w:val="clear" w:color="auto" w:fill="FF7A0D"/>
            <w:tcMar>
              <w:left w:w="115" w:type="dxa"/>
              <w:right w:w="115" w:type="dxa"/>
            </w:tcMar>
            <w:vAlign w:val="center"/>
            <w:hideMark/>
          </w:tcPr>
          <w:p w:rsidR="009071EB" w:rsidRPr="00431436" w:rsidRDefault="009071EB" w:rsidP="00D578C3">
            <w:pPr>
              <w:spacing w:before="120" w:after="120" w:line="216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6" w:space="0" w:color="12355E"/>
              <w:left w:val="single" w:sz="6" w:space="0" w:color="12355E"/>
              <w:bottom w:val="single" w:sz="6" w:space="0" w:color="12355E"/>
              <w:right w:val="single" w:sz="6" w:space="0" w:color="12355E"/>
            </w:tcBorders>
            <w:shd w:val="clear" w:color="auto" w:fill="12355E"/>
            <w:vAlign w:val="center"/>
          </w:tcPr>
          <w:p w:rsidR="009071EB" w:rsidRPr="00431436" w:rsidRDefault="009071EB" w:rsidP="00D578C3">
            <w:pPr>
              <w:pStyle w:val="NormalWeb"/>
              <w:spacing w:after="0" w:line="15" w:lineRule="atLeast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431436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Conference Partners</w:t>
            </w:r>
          </w:p>
        </w:tc>
      </w:tr>
      <w:tr w:rsidR="009071EB" w:rsidRPr="00431436" w:rsidTr="00D578C3">
        <w:trPr>
          <w:trHeight w:val="2595"/>
        </w:trPr>
        <w:tc>
          <w:tcPr>
            <w:tcW w:w="8422" w:type="dxa"/>
            <w:gridSpan w:val="2"/>
            <w:vMerge/>
            <w:tcBorders>
              <w:left w:val="nil"/>
              <w:right w:val="single" w:sz="6" w:space="0" w:color="12355E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  <w:hideMark/>
          </w:tcPr>
          <w:p w:rsidR="009071EB" w:rsidRPr="00431436" w:rsidRDefault="009071EB" w:rsidP="00D578C3">
            <w:pPr>
              <w:spacing w:before="120" w:after="120" w:line="216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6" w:space="0" w:color="12355E"/>
              <w:left w:val="single" w:sz="6" w:space="0" w:color="12355E"/>
              <w:bottom w:val="nil"/>
              <w:right w:val="single" w:sz="6" w:space="0" w:color="12355E"/>
            </w:tcBorders>
            <w:shd w:val="clear" w:color="auto" w:fill="auto"/>
            <w:vAlign w:val="center"/>
          </w:tcPr>
          <w:p w:rsidR="009071EB" w:rsidRPr="00431436" w:rsidRDefault="009071EB" w:rsidP="00D578C3">
            <w:pPr>
              <w:pStyle w:val="NormalWeb"/>
              <w:spacing w:line="15" w:lineRule="atLeast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431436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>
                  <wp:extent cx="1943629" cy="1501254"/>
                  <wp:effectExtent l="19050" t="0" r="0" b="0"/>
                  <wp:docPr id="1" name="Picture 1" descr="partners-images v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ners-images v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516" cy="1527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1EB" w:rsidRPr="00431436" w:rsidTr="00D578C3">
        <w:trPr>
          <w:trHeight w:val="1200"/>
        </w:trPr>
        <w:tc>
          <w:tcPr>
            <w:tcW w:w="8422" w:type="dxa"/>
            <w:gridSpan w:val="2"/>
            <w:vMerge/>
            <w:tcBorders>
              <w:bottom w:val="nil"/>
              <w:right w:val="single" w:sz="6" w:space="0" w:color="12355E"/>
            </w:tcBorders>
            <w:shd w:val="clear" w:color="auto" w:fill="auto"/>
            <w:vAlign w:val="center"/>
            <w:hideMark/>
          </w:tcPr>
          <w:p w:rsidR="009071EB" w:rsidRPr="00431436" w:rsidRDefault="009071EB" w:rsidP="00D578C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202" w:type="dxa"/>
            <w:vMerge w:val="restart"/>
            <w:tcBorders>
              <w:top w:val="nil"/>
              <w:left w:val="single" w:sz="6" w:space="0" w:color="12355E"/>
              <w:right w:val="single" w:sz="6" w:space="0" w:color="12355E"/>
            </w:tcBorders>
            <w:shd w:val="clear" w:color="auto" w:fill="auto"/>
            <w:vAlign w:val="center"/>
          </w:tcPr>
          <w:p w:rsidR="009071EB" w:rsidRPr="00431436" w:rsidRDefault="009071EB" w:rsidP="00D578C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9071EB" w:rsidRPr="00431436" w:rsidTr="00D578C3">
        <w:tc>
          <w:tcPr>
            <w:tcW w:w="8422" w:type="dxa"/>
            <w:gridSpan w:val="2"/>
            <w:tcBorders>
              <w:top w:val="nil"/>
              <w:bottom w:val="nil"/>
              <w:right w:val="single" w:sz="6" w:space="0" w:color="12355E"/>
            </w:tcBorders>
            <w:shd w:val="clear" w:color="auto" w:fill="auto"/>
            <w:vAlign w:val="center"/>
            <w:hideMark/>
          </w:tcPr>
          <w:p w:rsidR="009071EB" w:rsidRPr="00431436" w:rsidRDefault="009071EB" w:rsidP="00D578C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6" w:space="0" w:color="12355E"/>
              <w:bottom w:val="nil"/>
              <w:right w:val="single" w:sz="6" w:space="0" w:color="12355E"/>
            </w:tcBorders>
            <w:shd w:val="clear" w:color="auto" w:fill="auto"/>
            <w:vAlign w:val="center"/>
          </w:tcPr>
          <w:p w:rsidR="009071EB" w:rsidRPr="00431436" w:rsidRDefault="009071EB" w:rsidP="00D578C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9071EB" w:rsidRPr="00431436" w:rsidTr="00D578C3">
        <w:tc>
          <w:tcPr>
            <w:tcW w:w="11624" w:type="dxa"/>
            <w:gridSpan w:val="3"/>
            <w:tcBorders>
              <w:top w:val="nil"/>
              <w:bottom w:val="nil"/>
            </w:tcBorders>
            <w:shd w:val="clear" w:color="auto" w:fill="12355E"/>
            <w:vAlign w:val="center"/>
          </w:tcPr>
          <w:p w:rsidR="009071EB" w:rsidRPr="00431436" w:rsidRDefault="009071EB" w:rsidP="00D578C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431436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Many thanks to our </w:t>
            </w:r>
            <w:hyperlink r:id="rId13" w:history="1">
              <w:r w:rsidRPr="00431436">
                <w:rPr>
                  <w:rStyle w:val="Hyperlink"/>
                  <w:rFonts w:asciiTheme="majorHAnsi" w:hAnsiTheme="majorHAnsi" w:cstheme="majorHAnsi"/>
                  <w:b/>
                  <w:color w:val="FFFFFF" w:themeColor="background1"/>
                  <w:sz w:val="24"/>
                </w:rPr>
                <w:t xml:space="preserve">Sponsors </w:t>
              </w:r>
            </w:hyperlink>
            <w:r w:rsidRPr="00431436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for their support for this event</w:t>
            </w:r>
          </w:p>
          <w:p w:rsidR="009071EB" w:rsidRPr="00431436" w:rsidRDefault="009071EB" w:rsidP="00D578C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431436">
              <w:rPr>
                <w:rFonts w:asciiTheme="majorHAnsi" w:hAnsiTheme="majorHAnsi" w:cstheme="majorHAnsi"/>
                <w:noProof/>
              </w:rPr>
              <w:drawing>
                <wp:inline distT="0" distB="0" distL="0" distR="0">
                  <wp:extent cx="574716" cy="574716"/>
                  <wp:effectExtent l="19050" t="0" r="0" b="0"/>
                  <wp:docPr id="5" name="Picture 7" descr="http://www.esa.org/ldc/wp-content/uploads/2012/05/nsf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sa.org/ldc/wp-content/uploads/2012/05/nsf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108" cy="581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1436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                   </w:t>
            </w:r>
            <w:r w:rsidRPr="00431436">
              <w:rPr>
                <w:rFonts w:asciiTheme="majorHAnsi" w:hAnsiTheme="majorHAnsi" w:cstheme="majorHAnsi"/>
                <w:noProof/>
              </w:rPr>
              <w:drawing>
                <wp:inline distT="0" distB="0" distL="0" distR="0">
                  <wp:extent cx="510639" cy="510639"/>
                  <wp:effectExtent l="19050" t="0" r="3711" b="0"/>
                  <wp:docPr id="6" name="Picture 10" descr="http://www.esa.org/ldc/wp-content/uploads/2012/05/noaa_logo_we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sa.org/ldc/wp-content/uploads/2012/05/noaa_logo_we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64" cy="516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1EB" w:rsidRPr="00431436" w:rsidTr="00D578C3">
        <w:tc>
          <w:tcPr>
            <w:tcW w:w="11624" w:type="dxa"/>
            <w:gridSpan w:val="3"/>
            <w:tcBorders>
              <w:top w:val="nil"/>
              <w:bottom w:val="nil"/>
            </w:tcBorders>
            <w:shd w:val="clear" w:color="auto" w:fill="12355E"/>
            <w:vAlign w:val="center"/>
          </w:tcPr>
          <w:p w:rsidR="009071EB" w:rsidRPr="00431436" w:rsidRDefault="009071EB" w:rsidP="00D578C3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  <w:p w:rsidR="009071EB" w:rsidRPr="00431436" w:rsidRDefault="009071EB" w:rsidP="00D578C3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431436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Many thanks to our </w:t>
            </w:r>
            <w:hyperlink r:id="rId16" w:history="1">
              <w:r w:rsidRPr="00431436">
                <w:rPr>
                  <w:rStyle w:val="Hyperlink"/>
                  <w:rFonts w:asciiTheme="majorHAnsi" w:hAnsiTheme="majorHAnsi" w:cstheme="majorHAnsi"/>
                  <w:b/>
                  <w:color w:val="FFFFFF" w:themeColor="background1"/>
                  <w:sz w:val="24"/>
                </w:rPr>
                <w:t>Conference Collaborators</w:t>
              </w:r>
            </w:hyperlink>
            <w:r w:rsidRPr="00431436">
              <w:rPr>
                <w:rFonts w:asciiTheme="majorHAnsi" w:hAnsiTheme="majorHAnsi" w:cstheme="majorHAnsi"/>
                <w:b/>
                <w:sz w:val="18"/>
              </w:rPr>
              <w:t xml:space="preserve"> </w:t>
            </w:r>
            <w:r w:rsidRPr="00431436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who promote this conference to their professional networks:</w:t>
            </w:r>
          </w:p>
        </w:tc>
      </w:tr>
      <w:tr w:rsidR="009071EB" w:rsidRPr="00431436" w:rsidTr="00D578C3">
        <w:tc>
          <w:tcPr>
            <w:tcW w:w="5850" w:type="dxa"/>
            <w:tcBorders>
              <w:top w:val="nil"/>
              <w:bottom w:val="nil"/>
            </w:tcBorders>
            <w:shd w:val="clear" w:color="auto" w:fill="12355E"/>
          </w:tcPr>
          <w:p w:rsidR="009071EB" w:rsidRPr="00431436" w:rsidRDefault="009071EB" w:rsidP="00D578C3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t>The American Association for the Advancement of Science (AAAS)</w:t>
            </w:r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br/>
              <w:t>Animal Behavior Society (ABS)</w:t>
            </w:r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br/>
              <w:t>American Institute of Biological Sciences (AIBS)</w:t>
            </w:r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br/>
              <w:t>BEACON Center for the Study of Evolution in Action</w:t>
            </w:r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br/>
              <w:t>Center for Excellence in Education (CEE)</w:t>
            </w:r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br/>
              <w:t>Ecological Research as Education Network (EREN)</w:t>
            </w:r>
          </w:p>
        </w:tc>
        <w:tc>
          <w:tcPr>
            <w:tcW w:w="5774" w:type="dxa"/>
            <w:gridSpan w:val="2"/>
            <w:tcBorders>
              <w:top w:val="nil"/>
              <w:bottom w:val="nil"/>
            </w:tcBorders>
            <w:shd w:val="clear" w:color="auto" w:fill="12355E"/>
          </w:tcPr>
          <w:p w:rsidR="009071EB" w:rsidRPr="00431436" w:rsidRDefault="009071EB" w:rsidP="00D578C3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8"/>
              </w:rPr>
            </w:pPr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t>National Center for Ecological Analysis and Synthesis (NCEAS)</w:t>
            </w:r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br/>
              <w:t>National Education Association (NEA)</w:t>
            </w:r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br/>
              <w:t>National Evolutionary Synthesis Center (</w:t>
            </w:r>
            <w:proofErr w:type="spellStart"/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t>NESCent</w:t>
            </w:r>
            <w:proofErr w:type="spellEnd"/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t>)</w:t>
            </w:r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br/>
              <w:t>National Socio-Environmental Synthesis Center (SESYNC)</w:t>
            </w:r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br/>
              <w:t>Organization of Biological Field Stations (OBFS)</w:t>
            </w:r>
            <w:r w:rsidRPr="00431436">
              <w:rPr>
                <w:rFonts w:asciiTheme="majorHAnsi" w:hAnsiTheme="majorHAnsi" w:cstheme="majorHAnsi"/>
                <w:color w:val="FFFFFF" w:themeColor="background1"/>
                <w:sz w:val="20"/>
                <w:szCs w:val="24"/>
              </w:rPr>
              <w:br/>
              <w:t>Virginia Association of Science Teachers (VAST)</w:t>
            </w:r>
          </w:p>
        </w:tc>
      </w:tr>
      <w:tr w:rsidR="009071EB" w:rsidRPr="00431436" w:rsidTr="00D578C3">
        <w:tc>
          <w:tcPr>
            <w:tcW w:w="11624" w:type="dxa"/>
            <w:gridSpan w:val="3"/>
            <w:tcBorders>
              <w:top w:val="nil"/>
              <w:bottom w:val="nil"/>
            </w:tcBorders>
            <w:shd w:val="clear" w:color="auto" w:fill="12355E"/>
          </w:tcPr>
          <w:p w:rsidR="009071EB" w:rsidRPr="00431436" w:rsidRDefault="009071EB" w:rsidP="00D578C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9071EB" w:rsidRPr="00431436" w:rsidRDefault="009071EB" w:rsidP="00D578C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31436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For more information: </w:t>
            </w:r>
            <w:hyperlink r:id="rId17" w:history="1">
              <w:r w:rsidRPr="00431436">
                <w:rPr>
                  <w:rStyle w:val="Hyperlink"/>
                  <w:rFonts w:asciiTheme="majorHAnsi" w:hAnsiTheme="majorHAnsi" w:cstheme="majorHAnsi"/>
                  <w:b/>
                  <w:color w:val="FFFFFF" w:themeColor="background1"/>
                  <w:sz w:val="24"/>
                  <w:szCs w:val="24"/>
                </w:rPr>
                <w:t>www.esa.org/ldc</w:t>
              </w:r>
            </w:hyperlink>
          </w:p>
          <w:p w:rsidR="009071EB" w:rsidRPr="00431436" w:rsidRDefault="009071EB" w:rsidP="00D578C3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431436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Contact: Andrea McMillen, Education Programs Coordinator, </w:t>
            </w:r>
            <w:hyperlink r:id="rId18" w:history="1">
              <w:r w:rsidRPr="00431436">
                <w:rPr>
                  <w:rStyle w:val="Hyperlink"/>
                  <w:rFonts w:asciiTheme="majorHAnsi" w:hAnsiTheme="majorHAnsi" w:cstheme="majorHAnsi"/>
                  <w:color w:val="FFFFFF" w:themeColor="background1"/>
                  <w:sz w:val="24"/>
                  <w:szCs w:val="24"/>
                </w:rPr>
                <w:t>andrea@esa.org</w:t>
              </w:r>
            </w:hyperlink>
            <w:r w:rsidRPr="00431436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431436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202.833.8773 x 236</w:t>
            </w:r>
          </w:p>
        </w:tc>
      </w:tr>
    </w:tbl>
    <w:p w:rsidR="0080069F" w:rsidRDefault="0080069F"/>
    <w:sectPr w:rsidR="0080069F" w:rsidSect="00800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104"/>
    <w:multiLevelType w:val="hybridMultilevel"/>
    <w:tmpl w:val="6332D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oNotDisplayPageBoundaries/>
  <w:proofState w:spelling="clean" w:grammar="clean"/>
  <w:defaultTabStop w:val="720"/>
  <w:characterSpacingControl w:val="doNotCompress"/>
  <w:compat/>
  <w:rsids>
    <w:rsidRoot w:val="009071EB"/>
    <w:rsid w:val="0080069F"/>
    <w:rsid w:val="009071EB"/>
    <w:rsid w:val="00CD6DDF"/>
    <w:rsid w:val="00D60DAB"/>
    <w:rsid w:val="00E9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EB"/>
    <w:pPr>
      <w:ind w:left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0D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4"/>
    </w:rPr>
  </w:style>
  <w:style w:type="paragraph" w:styleId="Heading2">
    <w:name w:val="heading 2"/>
    <w:basedOn w:val="Normal"/>
    <w:link w:val="Heading2Char"/>
    <w:autoRedefine/>
    <w:uiPriority w:val="9"/>
    <w:qFormat/>
    <w:rsid w:val="00D60DAB"/>
    <w:pPr>
      <w:spacing w:before="100" w:beforeAutospacing="1" w:after="100" w:afterAutospacing="1"/>
      <w:outlineLvl w:val="1"/>
    </w:pPr>
    <w:rPr>
      <w:rFonts w:asciiTheme="majorHAnsi" w:eastAsia="Times New Roman" w:hAnsiTheme="majorHAnsi" w:cs="Times New Roman"/>
      <w:b/>
      <w:bCs/>
      <w:color w:val="000000" w:themeColor="text1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D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DAB"/>
    <w:rPr>
      <w:rFonts w:asciiTheme="majorHAnsi" w:eastAsiaTheme="majorEastAsia" w:hAnsiTheme="majorHAnsi" w:cstheme="majorBidi"/>
      <w:b/>
      <w:bCs/>
      <w:color w:val="000000" w:themeColor="text1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0DAB"/>
    <w:rPr>
      <w:rFonts w:asciiTheme="majorHAnsi" w:eastAsia="Times New Roman" w:hAnsiTheme="majorHAnsi" w:cs="Times New Roman"/>
      <w:b/>
      <w:bCs/>
      <w:color w:val="000000" w:themeColor="text1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0DAB"/>
    <w:rPr>
      <w:rFonts w:asciiTheme="majorHAnsi" w:eastAsiaTheme="majorEastAsia" w:hAnsiTheme="majorHAnsi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60DAB"/>
    <w:pPr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D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60DAB"/>
    <w:pPr>
      <w:numPr>
        <w:ilvl w:val="1"/>
      </w:numPr>
      <w:ind w:left="720"/>
    </w:pPr>
    <w:rPr>
      <w:rFonts w:ascii="Cambria" w:eastAsiaTheme="majorEastAsia" w:hAnsi="Cambria" w:cstheme="majorBidi"/>
      <w:i/>
      <w:iCs/>
      <w:spacing w:val="15"/>
      <w:sz w:val="28"/>
      <w:szCs w:val="24"/>
      <w:vertAlign w:val="superscript"/>
    </w:rPr>
  </w:style>
  <w:style w:type="character" w:customStyle="1" w:styleId="SubtitleChar">
    <w:name w:val="Subtitle Char"/>
    <w:basedOn w:val="DefaultParagraphFont"/>
    <w:link w:val="Subtitle"/>
    <w:uiPriority w:val="11"/>
    <w:rsid w:val="00D60DAB"/>
    <w:rPr>
      <w:rFonts w:ascii="Cambria" w:eastAsiaTheme="majorEastAsia" w:hAnsi="Cambria" w:cstheme="majorBidi"/>
      <w:i/>
      <w:iCs/>
      <w:spacing w:val="15"/>
      <w:sz w:val="28"/>
      <w:szCs w:val="24"/>
      <w:vertAlign w:val="superscript"/>
    </w:rPr>
  </w:style>
  <w:style w:type="character" w:styleId="Strong">
    <w:name w:val="Strong"/>
    <w:basedOn w:val="DefaultParagraphFont"/>
    <w:uiPriority w:val="22"/>
    <w:qFormat/>
    <w:rsid w:val="00D60DAB"/>
    <w:rPr>
      <w:b/>
      <w:bCs/>
    </w:rPr>
  </w:style>
  <w:style w:type="character" w:styleId="Emphasis">
    <w:name w:val="Emphasis"/>
    <w:basedOn w:val="DefaultParagraphFont"/>
    <w:uiPriority w:val="20"/>
    <w:qFormat/>
    <w:rsid w:val="00D60DAB"/>
    <w:rPr>
      <w:i/>
      <w:iCs/>
    </w:rPr>
  </w:style>
  <w:style w:type="paragraph" w:styleId="NoSpacing">
    <w:name w:val="No Spacing"/>
    <w:uiPriority w:val="1"/>
    <w:qFormat/>
    <w:rsid w:val="00D60DAB"/>
  </w:style>
  <w:style w:type="paragraph" w:styleId="ListParagraph">
    <w:name w:val="List Paragraph"/>
    <w:basedOn w:val="Normal"/>
    <w:uiPriority w:val="34"/>
    <w:qFormat/>
    <w:rsid w:val="00D60DAB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0D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DAB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DAB"/>
    <w:rPr>
      <w:b/>
      <w:bCs/>
      <w:i/>
      <w:iCs/>
      <w:color w:val="DDDDDD" w:themeColor="accent1"/>
    </w:rPr>
  </w:style>
  <w:style w:type="character" w:styleId="SubtleEmphasis">
    <w:name w:val="Subtle Emphasis"/>
    <w:basedOn w:val="DefaultParagraphFont"/>
    <w:uiPriority w:val="19"/>
    <w:qFormat/>
    <w:rsid w:val="00D60D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0DAB"/>
    <w:rPr>
      <w:b/>
      <w:bCs/>
      <w:i/>
      <w:iCs/>
      <w:color w:val="DDDDDD" w:themeColor="accent1"/>
    </w:rPr>
  </w:style>
  <w:style w:type="character" w:styleId="Hyperlink">
    <w:name w:val="Hyperlink"/>
    <w:basedOn w:val="DefaultParagraphFont"/>
    <w:uiPriority w:val="99"/>
    <w:unhideWhenUsed/>
    <w:rsid w:val="009071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71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.org/ldc/" TargetMode="External"/><Relationship Id="rId13" Type="http://schemas.openxmlformats.org/officeDocument/2006/relationships/hyperlink" Target="http://www.esa.org/ldc/sponsors-exhibitors/2013-sponsors-exhibitors/" TargetMode="External"/><Relationship Id="rId18" Type="http://schemas.openxmlformats.org/officeDocument/2006/relationships/hyperlink" Target="mailto:andrea@es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a.org/ldc/program/call-for-proposals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esa.org/ld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a.org/ldc/about/conference-collaborator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sa.org/ldc" TargetMode="External"/><Relationship Id="rId11" Type="http://schemas.openxmlformats.org/officeDocument/2006/relationships/hyperlink" Target="http://www.esa.org/ldc/program/call-for-proposals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gif"/><Relationship Id="rId10" Type="http://schemas.openxmlformats.org/officeDocument/2006/relationships/hyperlink" Target="http://www.esa.org/ldc/program/call-for-proposal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a.org/ldc/program/call-for-proposals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2012-07-17T18:35:00Z</dcterms:created>
  <dcterms:modified xsi:type="dcterms:W3CDTF">2012-07-17T18:36:00Z</dcterms:modified>
</cp:coreProperties>
</file>